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156" w:rsidRPr="00FE058B" w:rsidRDefault="00437156" w:rsidP="00437156">
      <w:pPr>
        <w:pStyle w:val="a3"/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001B3C">
        <w:rPr>
          <w:rFonts w:ascii="PT Astra Serif" w:hAnsi="PT Astra Serif"/>
          <w:b/>
          <w:sz w:val="28"/>
          <w:szCs w:val="28"/>
          <w:highlight w:val="yellow"/>
        </w:rPr>
        <w:t>Экологическая обстановка</w:t>
      </w:r>
    </w:p>
    <w:p w:rsidR="00437156" w:rsidRDefault="00437156" w:rsidP="00437156">
      <w:pPr>
        <w:pStyle w:val="a3"/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Экологическая обстановка Новобурасского района, относительно благополучная. Это обусловлено как естественно- природными условиями, так и характером и интенсивностью антропогенного прессинга на окружающую природную среду территории.</w:t>
      </w:r>
    </w:p>
    <w:p w:rsidR="00437156" w:rsidRDefault="00437156" w:rsidP="00437156">
      <w:pPr>
        <w:pStyle w:val="a3"/>
        <w:spacing w:after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Из стественно- природных факторов особое природоохранное значение имеет довольно высокая общая лесистость района – более 15%.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Массивы гослесфонда Новобурасского лесничества и защитные насаждения( водоохранные, придорожные, противоэрозионные) являются экологическим каркасом и основным средообразующим и средорегулирующим фактором территории.</w:t>
      </w:r>
      <w:r w:rsidRPr="00E66D7C">
        <w:rPr>
          <w:sz w:val="28"/>
          <w:szCs w:val="28"/>
        </w:rPr>
        <w:t xml:space="preserve"> </w:t>
      </w:r>
    </w:p>
    <w:p w:rsidR="00437156" w:rsidRPr="004B2053" w:rsidRDefault="00437156" w:rsidP="00437156">
      <w:pPr>
        <w:pStyle w:val="a5"/>
        <w:ind w:firstLine="567"/>
        <w:jc w:val="center"/>
        <w:rPr>
          <w:b/>
          <w:sz w:val="28"/>
          <w:szCs w:val="28"/>
        </w:rPr>
      </w:pPr>
      <w:r w:rsidRPr="00A515D1">
        <w:rPr>
          <w:b/>
          <w:sz w:val="28"/>
          <w:szCs w:val="28"/>
        </w:rPr>
        <w:t xml:space="preserve"> Атмосферный воздух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A515D1">
        <w:rPr>
          <w:sz w:val="28"/>
          <w:szCs w:val="28"/>
        </w:rPr>
        <w:t xml:space="preserve">целом </w:t>
      </w:r>
      <w:r>
        <w:rPr>
          <w:sz w:val="28"/>
          <w:szCs w:val="28"/>
        </w:rPr>
        <w:t>на территории района зарегистрировано 141 организация</w:t>
      </w:r>
      <w:r w:rsidRPr="00A515D1">
        <w:rPr>
          <w:sz w:val="28"/>
          <w:szCs w:val="28"/>
        </w:rPr>
        <w:t xml:space="preserve"> (вместе с филиалами), из них</w:t>
      </w:r>
      <w:r>
        <w:rPr>
          <w:sz w:val="28"/>
          <w:szCs w:val="28"/>
        </w:rPr>
        <w:t xml:space="preserve"> 64 % организаций – это организации агропромышленного комплекса. </w:t>
      </w:r>
      <w:r w:rsidRPr="00A515D1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внедрение ресурсосберегающ</w:t>
      </w:r>
      <w:r>
        <w:rPr>
          <w:sz w:val="28"/>
          <w:szCs w:val="28"/>
        </w:rPr>
        <w:t>их и природоохранных технологий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оперативный контроль и регулирование состояния атмосферного воздуха;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увеличение количества и эффективности газоочистных установок;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оптимизация топливного баланса энергетических установок и систем</w:t>
      </w:r>
      <w:r>
        <w:rPr>
          <w:sz w:val="28"/>
          <w:szCs w:val="28"/>
        </w:rPr>
        <w:t>ы района</w:t>
      </w:r>
      <w:r w:rsidRPr="00A515D1">
        <w:rPr>
          <w:sz w:val="28"/>
          <w:szCs w:val="28"/>
        </w:rPr>
        <w:t>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</w:p>
    <w:p w:rsidR="00437156" w:rsidRPr="00A515D1" w:rsidRDefault="00437156" w:rsidP="00437156">
      <w:pPr>
        <w:pStyle w:val="a5"/>
        <w:ind w:firstLine="567"/>
        <w:jc w:val="center"/>
        <w:rPr>
          <w:b/>
          <w:sz w:val="28"/>
          <w:szCs w:val="28"/>
        </w:rPr>
      </w:pPr>
      <w:r w:rsidRPr="00A515D1">
        <w:rPr>
          <w:b/>
          <w:sz w:val="28"/>
          <w:szCs w:val="28"/>
        </w:rPr>
        <w:t xml:space="preserve"> Водные ресурсы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пределах Саратовской области протекает 358 рек, общей протяженностью 12331 км. Все реки, протекающие по территории Саратовской области, относятся к трем бассейнам: Волжскому, Донскому, Камыш-Самарских озер.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По терри</w:t>
      </w:r>
      <w:r>
        <w:rPr>
          <w:sz w:val="28"/>
          <w:szCs w:val="28"/>
        </w:rPr>
        <w:t>тории муниципального района протекают реки:</w:t>
      </w:r>
      <w:r w:rsidRPr="00A515D1">
        <w:rPr>
          <w:sz w:val="28"/>
          <w:szCs w:val="28"/>
        </w:rPr>
        <w:t xml:space="preserve"> – Медведица,</w:t>
      </w:r>
      <w:r>
        <w:rPr>
          <w:sz w:val="28"/>
          <w:szCs w:val="28"/>
        </w:rPr>
        <w:t xml:space="preserve"> Ключевка, Соколка, Чардым, Гремячка, Сухая Елшанка, Чечуйка. Состояние рек</w:t>
      </w:r>
      <w:r w:rsidRPr="00A515D1">
        <w:rPr>
          <w:sz w:val="28"/>
          <w:szCs w:val="28"/>
        </w:rPr>
        <w:t xml:space="preserve"> качественно ухудшается, происходит истощение. Создаются искусственные пруды с целью противоэрозии почвы и выращивания в них товарной рыбы.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  <w:r>
        <w:rPr>
          <w:sz w:val="28"/>
          <w:szCs w:val="28"/>
        </w:rPr>
        <w:t>.</w:t>
      </w:r>
    </w:p>
    <w:p w:rsidR="00437156" w:rsidRPr="00A515D1" w:rsidRDefault="00437156" w:rsidP="00437156">
      <w:pPr>
        <w:pStyle w:val="a5"/>
        <w:ind w:firstLine="567"/>
        <w:jc w:val="both"/>
        <w:rPr>
          <w:b/>
          <w:sz w:val="28"/>
          <w:szCs w:val="28"/>
        </w:rPr>
      </w:pPr>
    </w:p>
    <w:p w:rsidR="00437156" w:rsidRDefault="00437156" w:rsidP="00437156">
      <w:pPr>
        <w:pStyle w:val="a5"/>
        <w:ind w:firstLine="567"/>
        <w:jc w:val="center"/>
        <w:rPr>
          <w:b/>
          <w:sz w:val="28"/>
          <w:szCs w:val="28"/>
        </w:rPr>
      </w:pPr>
      <w:r w:rsidRPr="00A515D1">
        <w:rPr>
          <w:b/>
          <w:sz w:val="28"/>
          <w:szCs w:val="28"/>
        </w:rPr>
        <w:t>Экологическая ситуация в области обращения с отходами</w:t>
      </w:r>
    </w:p>
    <w:p w:rsidR="00437156" w:rsidRPr="004B2053" w:rsidRDefault="00437156" w:rsidP="00437156">
      <w:pPr>
        <w:pStyle w:val="a5"/>
        <w:ind w:firstLine="567"/>
        <w:jc w:val="center"/>
        <w:rPr>
          <w:b/>
          <w:sz w:val="28"/>
          <w:szCs w:val="28"/>
        </w:rPr>
      </w:pPr>
      <w:r w:rsidRPr="00A515D1">
        <w:rPr>
          <w:b/>
          <w:sz w:val="28"/>
          <w:szCs w:val="28"/>
        </w:rPr>
        <w:lastRenderedPageBreak/>
        <w:t>производства и потребления и земельных ресурсов.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A515D1">
        <w:rPr>
          <w:color w:val="2C2C2C"/>
          <w:spacing w:val="6"/>
          <w:sz w:val="28"/>
          <w:szCs w:val="28"/>
        </w:rPr>
        <w:t xml:space="preserve">находится под постоянным контролем </w:t>
      </w:r>
      <w:r w:rsidRPr="00A515D1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A515D1">
        <w:rPr>
          <w:color w:val="2C2C2C"/>
          <w:spacing w:val="-3"/>
          <w:sz w:val="28"/>
          <w:szCs w:val="28"/>
        </w:rPr>
        <w:t>области.</w:t>
      </w:r>
      <w:r w:rsidRPr="00A515D1">
        <w:rPr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Pr="00A515D1">
        <w:rPr>
          <w:color w:val="2D2D2D"/>
          <w:spacing w:val="6"/>
          <w:sz w:val="28"/>
          <w:szCs w:val="28"/>
        </w:rPr>
        <w:t>Источниками выбросов вредных веществ в атмосферу являются</w:t>
      </w:r>
      <w:r w:rsidRPr="00A515D1">
        <w:rPr>
          <w:sz w:val="28"/>
          <w:szCs w:val="28"/>
        </w:rPr>
        <w:t xml:space="preserve"> </w:t>
      </w:r>
      <w:r w:rsidRPr="00A515D1">
        <w:rPr>
          <w:color w:val="2D2D2D"/>
          <w:spacing w:val="3"/>
          <w:sz w:val="28"/>
          <w:szCs w:val="28"/>
        </w:rPr>
        <w:t>сельскохозяйственны</w:t>
      </w:r>
      <w:r>
        <w:rPr>
          <w:color w:val="2D2D2D"/>
          <w:spacing w:val="3"/>
          <w:sz w:val="28"/>
          <w:szCs w:val="28"/>
        </w:rPr>
        <w:t xml:space="preserve">е, промышленные, коммунальные </w:t>
      </w:r>
      <w:r w:rsidRPr="00A515D1">
        <w:rPr>
          <w:color w:val="2D2D2D"/>
          <w:spacing w:val="3"/>
          <w:sz w:val="28"/>
          <w:szCs w:val="28"/>
        </w:rPr>
        <w:t xml:space="preserve">организации </w:t>
      </w:r>
      <w:r>
        <w:rPr>
          <w:color w:val="2D2D2D"/>
          <w:spacing w:val="-3"/>
          <w:sz w:val="28"/>
          <w:szCs w:val="28"/>
        </w:rPr>
        <w:t>муниципального района</w:t>
      </w:r>
      <w:r w:rsidRPr="00A515D1">
        <w:rPr>
          <w:color w:val="2D2D2D"/>
          <w:spacing w:val="-3"/>
          <w:sz w:val="28"/>
          <w:szCs w:val="28"/>
        </w:rPr>
        <w:t>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>Предприятия всех форм собственности, расположенные на территории му</w:t>
      </w:r>
      <w:r>
        <w:rPr>
          <w:color w:val="2D2D2D"/>
          <w:sz w:val="28"/>
          <w:szCs w:val="28"/>
        </w:rPr>
        <w:t>ниципального района</w:t>
      </w:r>
      <w:r w:rsidRPr="00A515D1">
        <w:rPr>
          <w:color w:val="2D2D2D"/>
          <w:sz w:val="28"/>
          <w:szCs w:val="28"/>
        </w:rPr>
        <w:t xml:space="preserve">, </w:t>
      </w:r>
      <w:r w:rsidRPr="00A515D1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>Ос</w:t>
      </w:r>
      <w:r>
        <w:rPr>
          <w:color w:val="2D2D2D"/>
          <w:sz w:val="28"/>
          <w:szCs w:val="28"/>
        </w:rPr>
        <w:t>новные экологические проблемы</w:t>
      </w:r>
      <w:r w:rsidRPr="00A515D1">
        <w:rPr>
          <w:color w:val="2D2D2D"/>
          <w:sz w:val="28"/>
          <w:szCs w:val="28"/>
        </w:rPr>
        <w:t>: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A515D1">
        <w:rPr>
          <w:sz w:val="28"/>
          <w:szCs w:val="28"/>
        </w:rPr>
        <w:t xml:space="preserve"> </w:t>
      </w:r>
      <w:r w:rsidRPr="00A515D1">
        <w:rPr>
          <w:color w:val="2D2D2D"/>
          <w:sz w:val="28"/>
          <w:szCs w:val="28"/>
        </w:rPr>
        <w:t>веществ от стационарных источников и автотранспорта;</w:t>
      </w:r>
      <w:r w:rsidRPr="00A515D1">
        <w:rPr>
          <w:sz w:val="28"/>
          <w:szCs w:val="28"/>
        </w:rPr>
        <w:t xml:space="preserve"> 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>- отсутствие</w:t>
      </w:r>
      <w:r>
        <w:rPr>
          <w:color w:val="2D2D2D"/>
          <w:sz w:val="28"/>
          <w:szCs w:val="28"/>
        </w:rPr>
        <w:t xml:space="preserve"> в большинстве населенных пунктов</w:t>
      </w:r>
      <w:r w:rsidRPr="00A515D1">
        <w:rPr>
          <w:color w:val="2D2D2D"/>
          <w:sz w:val="28"/>
          <w:szCs w:val="28"/>
        </w:rPr>
        <w:t xml:space="preserve"> централизованной канализации</w:t>
      </w:r>
      <w:r>
        <w:rPr>
          <w:color w:val="2D2D2D"/>
          <w:sz w:val="28"/>
          <w:szCs w:val="28"/>
        </w:rPr>
        <w:t>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color w:val="2D2D2D"/>
          <w:sz w:val="28"/>
          <w:szCs w:val="28"/>
        </w:rPr>
        <w:t>- отсутствие очистки канализационных стоков;</w:t>
      </w:r>
    </w:p>
    <w:p w:rsidR="00437156" w:rsidRPr="00A515D1" w:rsidRDefault="00437156" w:rsidP="00437156">
      <w:pPr>
        <w:pStyle w:val="a5"/>
        <w:ind w:firstLine="567"/>
        <w:jc w:val="both"/>
        <w:rPr>
          <w:color w:val="2D2D2D"/>
          <w:sz w:val="28"/>
          <w:szCs w:val="28"/>
        </w:rPr>
      </w:pPr>
      <w:r w:rsidRPr="00A515D1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</w:p>
    <w:p w:rsidR="00437156" w:rsidRPr="004B2053" w:rsidRDefault="00437156" w:rsidP="00437156">
      <w:pPr>
        <w:pStyle w:val="a5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«Зеленый» фонд 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Совокупность озелененных территорий разного назначения и вида образует «зеленый»</w:t>
      </w:r>
      <w:r>
        <w:rPr>
          <w:sz w:val="28"/>
          <w:szCs w:val="28"/>
        </w:rPr>
        <w:t xml:space="preserve"> фонд муниципального района</w:t>
      </w:r>
      <w:r w:rsidRPr="00A515D1">
        <w:rPr>
          <w:sz w:val="28"/>
          <w:szCs w:val="28"/>
        </w:rPr>
        <w:t>, в который входят также лесные и лесопарковые насаждения.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Проблемы, требующие решения: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восстановление растительности в зонах рекреации;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437156" w:rsidRPr="00A515D1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развитие системы мониторинга растительного мира;</w:t>
      </w:r>
    </w:p>
    <w:p w:rsidR="00437156" w:rsidRPr="004B2053" w:rsidRDefault="00437156" w:rsidP="00437156">
      <w:pPr>
        <w:pStyle w:val="a5"/>
        <w:ind w:firstLine="567"/>
        <w:jc w:val="both"/>
        <w:rPr>
          <w:sz w:val="28"/>
          <w:szCs w:val="28"/>
        </w:rPr>
      </w:pPr>
      <w:r w:rsidRPr="00A515D1">
        <w:rPr>
          <w:sz w:val="28"/>
          <w:szCs w:val="28"/>
        </w:rPr>
        <w:t>- облесение крутосклонов на терри</w:t>
      </w:r>
      <w:r>
        <w:rPr>
          <w:sz w:val="28"/>
          <w:szCs w:val="28"/>
        </w:rPr>
        <w:t>тории муниципального района</w:t>
      </w:r>
      <w:r w:rsidRPr="00A515D1">
        <w:rPr>
          <w:sz w:val="28"/>
          <w:szCs w:val="28"/>
        </w:rPr>
        <w:t>.</w:t>
      </w:r>
    </w:p>
    <w:p w:rsidR="003E062F" w:rsidRDefault="003E062F"/>
    <w:sectPr w:rsidR="003E062F" w:rsidSect="003E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37156"/>
    <w:rsid w:val="003E062F"/>
    <w:rsid w:val="0043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43715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371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437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4371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dcterms:created xsi:type="dcterms:W3CDTF">2022-12-05T06:46:00Z</dcterms:created>
  <dcterms:modified xsi:type="dcterms:W3CDTF">2022-12-05T06:47:00Z</dcterms:modified>
</cp:coreProperties>
</file>